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21822" w14:textId="77777777" w:rsidR="00382AD9" w:rsidRDefault="00382AD9" w:rsidP="00382AD9">
      <w:pPr>
        <w:spacing w:after="0" w:line="240" w:lineRule="auto"/>
        <w:contextualSpacing/>
        <w:jc w:val="center"/>
        <w:rPr>
          <w:b/>
          <w:bCs/>
          <w:sz w:val="28"/>
          <w:szCs w:val="28"/>
        </w:rPr>
      </w:pPr>
      <w:r>
        <w:rPr>
          <w:b/>
          <w:bCs/>
          <w:sz w:val="28"/>
          <w:szCs w:val="28"/>
        </w:rPr>
        <w:t>Apex Tool Group Names Chris Keffer as Chief Executive Officer</w:t>
      </w:r>
    </w:p>
    <w:p w14:paraId="6EA4C8E9" w14:textId="77777777" w:rsidR="00382AD9" w:rsidRDefault="00382AD9" w:rsidP="00382AD9">
      <w:pPr>
        <w:spacing w:after="0" w:line="240" w:lineRule="auto"/>
        <w:contextualSpacing/>
        <w:jc w:val="center"/>
      </w:pPr>
    </w:p>
    <w:p w14:paraId="42BC7673" w14:textId="77777777" w:rsidR="00382AD9" w:rsidRDefault="00382AD9" w:rsidP="00382AD9">
      <w:pPr>
        <w:spacing w:after="0" w:line="240" w:lineRule="auto"/>
        <w:contextualSpacing/>
        <w:jc w:val="center"/>
        <w:rPr>
          <w:i/>
          <w:iCs/>
        </w:rPr>
      </w:pPr>
      <w:r>
        <w:rPr>
          <w:i/>
          <w:iCs/>
        </w:rPr>
        <w:t xml:space="preserve">Industry veteran with more than 30 years of leadership at </w:t>
      </w:r>
      <w:r w:rsidRPr="00C826DD">
        <w:rPr>
          <w:i/>
          <w:iCs/>
        </w:rPr>
        <w:t xml:space="preserve">STIHL and Stanley Black &amp; Decker to </w:t>
      </w:r>
      <w:r>
        <w:rPr>
          <w:i/>
          <w:iCs/>
        </w:rPr>
        <w:br/>
      </w:r>
      <w:r w:rsidRPr="00C826DD">
        <w:rPr>
          <w:i/>
          <w:iCs/>
        </w:rPr>
        <w:t>lead next chapter of growth</w:t>
      </w:r>
    </w:p>
    <w:p w14:paraId="5318F184" w14:textId="77777777" w:rsidR="00382AD9" w:rsidRDefault="00382AD9" w:rsidP="00382AD9">
      <w:pPr>
        <w:spacing w:after="0" w:line="240" w:lineRule="auto"/>
        <w:contextualSpacing/>
        <w:jc w:val="center"/>
        <w:rPr>
          <w:i/>
          <w:iCs/>
        </w:rPr>
      </w:pPr>
    </w:p>
    <w:p w14:paraId="7EF649B0" w14:textId="77777777" w:rsidR="00382AD9" w:rsidRDefault="00382AD9" w:rsidP="00382AD9">
      <w:pPr>
        <w:spacing w:after="0" w:line="240" w:lineRule="auto"/>
        <w:contextualSpacing/>
        <w:jc w:val="center"/>
        <w:rPr>
          <w:i/>
          <w:iCs/>
        </w:rPr>
      </w:pPr>
      <w:r>
        <w:rPr>
          <w:i/>
          <w:iCs/>
        </w:rPr>
        <w:t>Board member Robert Raff appointed Non-Executive Vice Chairman</w:t>
      </w:r>
    </w:p>
    <w:p w14:paraId="4975E4FD" w14:textId="77777777" w:rsidR="00382AD9" w:rsidRDefault="00382AD9" w:rsidP="00382AD9">
      <w:pPr>
        <w:spacing w:after="0" w:line="240" w:lineRule="auto"/>
        <w:contextualSpacing/>
        <w:jc w:val="center"/>
      </w:pPr>
    </w:p>
    <w:p w14:paraId="4ADEA815" w14:textId="77777777" w:rsidR="00382AD9" w:rsidRDefault="00382AD9" w:rsidP="00382AD9">
      <w:pPr>
        <w:spacing w:after="0" w:line="240" w:lineRule="auto"/>
        <w:contextualSpacing/>
        <w:jc w:val="both"/>
      </w:pPr>
      <w:r>
        <w:rPr>
          <w:b/>
          <w:bCs/>
        </w:rPr>
        <w:t xml:space="preserve">Charlotte, NC - June 1, 2026 – </w:t>
      </w:r>
      <w:r>
        <w:t xml:space="preserve">Apex Tool Group, LLC (“ATG” or the “Company”), a leading manufacturer of professional hand and power tools, today announced the appointment of </w:t>
      </w:r>
      <w:r w:rsidRPr="00A8611C">
        <w:t>Chris Keffer</w:t>
      </w:r>
      <w:r>
        <w:t xml:space="preserve"> as Chief Executive Officer and member of the Board of Directors. Mr. Keffer </w:t>
      </w:r>
      <w:r w:rsidRPr="00A85F4D">
        <w:t>most recently served as President and Chief Executive Officer of STIHL Inc.</w:t>
      </w:r>
      <w:r>
        <w:t xml:space="preserve">, and succeeds </w:t>
      </w:r>
      <w:r w:rsidRPr="00A8611C">
        <w:t>Jim Roberts,</w:t>
      </w:r>
      <w:r>
        <w:t xml:space="preserve"> who has served as CEO since 2016.</w:t>
      </w:r>
    </w:p>
    <w:p w14:paraId="5AE3163A" w14:textId="77777777" w:rsidR="00382AD9" w:rsidRDefault="00382AD9" w:rsidP="00382AD9">
      <w:pPr>
        <w:spacing w:after="0" w:line="240" w:lineRule="auto"/>
        <w:contextualSpacing/>
        <w:jc w:val="both"/>
      </w:pPr>
    </w:p>
    <w:p w14:paraId="54D89ECA" w14:textId="77777777" w:rsidR="00382AD9" w:rsidRDefault="00382AD9" w:rsidP="00382AD9">
      <w:pPr>
        <w:spacing w:after="0" w:line="240" w:lineRule="auto"/>
        <w:contextualSpacing/>
        <w:jc w:val="both"/>
      </w:pPr>
      <w:r w:rsidRPr="00743E87">
        <w:t xml:space="preserve">“Apex </w:t>
      </w:r>
      <w:r>
        <w:t xml:space="preserve">Tool Group </w:t>
      </w:r>
      <w:r w:rsidRPr="00743E87">
        <w:t>has built an outstanding portfolio of trusted brands with deep customer relationships and a</w:t>
      </w:r>
      <w:r>
        <w:t xml:space="preserve">n unwavering </w:t>
      </w:r>
      <w:r w:rsidRPr="00743E87">
        <w:t xml:space="preserve">reputation for quality and performance,” said Mr. Keffer. “I am honored to join the Company and excited to partner with the Board and the talented </w:t>
      </w:r>
      <w:r>
        <w:t>ATG</w:t>
      </w:r>
      <w:r w:rsidRPr="00743E87">
        <w:t xml:space="preserve"> team to accelerate growth, strengthen our market </w:t>
      </w:r>
      <w:r>
        <w:t>position</w:t>
      </w:r>
      <w:r w:rsidRPr="00743E87">
        <w:t>, invest in innovation, and continue delivering differentiated solutions for customers around the world. I believe the Company is exceptionally well-positioned for the future, and I look forward to helping shape the next chapter of the business.”</w:t>
      </w:r>
    </w:p>
    <w:p w14:paraId="15507E8E" w14:textId="77777777" w:rsidR="00382AD9" w:rsidRDefault="00382AD9" w:rsidP="00382AD9">
      <w:pPr>
        <w:spacing w:after="0" w:line="240" w:lineRule="auto"/>
        <w:contextualSpacing/>
        <w:jc w:val="both"/>
      </w:pPr>
    </w:p>
    <w:p w14:paraId="4C13D8E3" w14:textId="77777777" w:rsidR="00382AD9" w:rsidRDefault="00382AD9" w:rsidP="00382AD9">
      <w:pPr>
        <w:spacing w:after="0" w:line="240" w:lineRule="auto"/>
        <w:contextualSpacing/>
        <w:jc w:val="both"/>
      </w:pPr>
      <w:r>
        <w:t>At STIHL, Mr. Keffer</w:t>
      </w:r>
      <w:r w:rsidRPr="00A85F4D">
        <w:t xml:space="preserve"> was responsible for </w:t>
      </w:r>
      <w:r>
        <w:t xml:space="preserve">the brand’s </w:t>
      </w:r>
      <w:r w:rsidRPr="00A85F4D">
        <w:t>strategic direction, commercial leadership, and P&amp;L ownership with more than $2.5 billion in revenue</w:t>
      </w:r>
      <w:r>
        <w:t xml:space="preserve"> and approximately 2,700 employees</w:t>
      </w:r>
      <w:r w:rsidRPr="00E745F8">
        <w:t xml:space="preserve"> </w:t>
      </w:r>
      <w:r w:rsidRPr="00A85F4D">
        <w:t xml:space="preserve">across North America. </w:t>
      </w:r>
      <w:r w:rsidRPr="00B478E5">
        <w:t>He oversaw the significant expansion of the brand’s e-commerce platform and go-to-market channels with independent servicing dealers, delivering above-market growth over the last three years across key categories including STIHL’s handheld outdoor equipment, mower, and aftermarket businesses, and earning the Ace Hardware Vendor of the Year award in 2023.</w:t>
      </w:r>
    </w:p>
    <w:p w14:paraId="30746B5C" w14:textId="77777777" w:rsidR="00382AD9" w:rsidRDefault="00382AD9" w:rsidP="00382AD9">
      <w:pPr>
        <w:spacing w:after="0" w:line="240" w:lineRule="auto"/>
        <w:contextualSpacing/>
        <w:jc w:val="both"/>
      </w:pPr>
    </w:p>
    <w:p w14:paraId="7D477BAA" w14:textId="77777777" w:rsidR="00382AD9" w:rsidRDefault="00382AD9" w:rsidP="00382AD9">
      <w:pPr>
        <w:spacing w:after="0" w:line="240" w:lineRule="auto"/>
        <w:contextualSpacing/>
        <w:jc w:val="both"/>
      </w:pPr>
      <w:r w:rsidRPr="00A85F4D">
        <w:t xml:space="preserve">Prior to STIHL, Mr. Keffer spent </w:t>
      </w:r>
      <w:r>
        <w:t>27</w:t>
      </w:r>
      <w:r w:rsidRPr="00A85F4D">
        <w:t xml:space="preserve"> years at Stanley Black &amp; Decker in </w:t>
      </w:r>
      <w:r>
        <w:t xml:space="preserve">increasingly senior leadership </w:t>
      </w:r>
      <w:r w:rsidRPr="00A85F4D">
        <w:t xml:space="preserve">roles spanning global brand development, product innovation, and commercial leadership across the company's Power Tools </w:t>
      </w:r>
      <w:r>
        <w:t xml:space="preserve">and Power Tools Accessories </w:t>
      </w:r>
      <w:r w:rsidRPr="00A85F4D">
        <w:t>division</w:t>
      </w:r>
      <w:r>
        <w:t>s</w:t>
      </w:r>
      <w:r w:rsidRPr="00A85F4D">
        <w:t xml:space="preserve">. Mr. Keffer </w:t>
      </w:r>
      <w:r>
        <w:t>currently</w:t>
      </w:r>
      <w:r w:rsidRPr="00A85F4D">
        <w:t xml:space="preserve"> serves as an </w:t>
      </w:r>
      <w:r>
        <w:t>i</w:t>
      </w:r>
      <w:r w:rsidRPr="00A85F4D">
        <w:t xml:space="preserve">ndependent Director of Trex Company (NYSE: TREX) and </w:t>
      </w:r>
      <w:r w:rsidRPr="00940322">
        <w:t xml:space="preserve">has past board-level experience with </w:t>
      </w:r>
      <w:r w:rsidRPr="00A85F4D">
        <w:t>Outdoor Power Equipment Institute. He holds an Executive MBA and a Bachelor of Arts in Communications from Loyola University</w:t>
      </w:r>
      <w:r>
        <w:t xml:space="preserve"> Maryland</w:t>
      </w:r>
      <w:r w:rsidRPr="00A85F4D">
        <w:t>.</w:t>
      </w:r>
    </w:p>
    <w:p w14:paraId="3A602165" w14:textId="77777777" w:rsidR="00382AD9" w:rsidRDefault="00382AD9" w:rsidP="00382AD9">
      <w:pPr>
        <w:spacing w:after="0" w:line="240" w:lineRule="auto"/>
        <w:contextualSpacing/>
        <w:jc w:val="both"/>
      </w:pPr>
    </w:p>
    <w:p w14:paraId="14EDE441" w14:textId="77777777" w:rsidR="00382AD9" w:rsidRDefault="00382AD9" w:rsidP="00382AD9">
      <w:pPr>
        <w:spacing w:after="0" w:line="240" w:lineRule="auto"/>
        <w:contextualSpacing/>
        <w:jc w:val="both"/>
      </w:pPr>
      <w:r w:rsidRPr="004D6726">
        <w:t xml:space="preserve">“Chris is a highly accomplished operator with deep </w:t>
      </w:r>
      <w:r>
        <w:t>industry</w:t>
      </w:r>
      <w:r w:rsidRPr="004D6726">
        <w:t xml:space="preserve"> expertise, a global commercial mindset, and a proven ability to lead and scale world-class brands,” said Patrick Bartels, Chairman of the Board of Apex</w:t>
      </w:r>
      <w:r>
        <w:t xml:space="preserve"> Tool Group</w:t>
      </w:r>
      <w:r w:rsidRPr="004D6726">
        <w:t xml:space="preserve">. “His extensive experience across the professional tools and outdoor equipment sectors, combined with his track record of </w:t>
      </w:r>
      <w:r>
        <w:t xml:space="preserve">delivering operational and financial performance and driving </w:t>
      </w:r>
      <w:r w:rsidRPr="004D6726">
        <w:t xml:space="preserve">innovation and growth, makes him exceptionally well-positioned to lead </w:t>
      </w:r>
      <w:r>
        <w:t>ATG</w:t>
      </w:r>
      <w:r w:rsidRPr="004D6726">
        <w:t xml:space="preserve"> into its next phase. We are confident he is the right leader to build on the Company’s strong foundation and capitalize on the significant opportunities ahead.”</w:t>
      </w:r>
    </w:p>
    <w:p w14:paraId="055A4CCF" w14:textId="77777777" w:rsidR="00382AD9" w:rsidRDefault="00382AD9" w:rsidP="00382AD9">
      <w:pPr>
        <w:spacing w:after="0" w:line="240" w:lineRule="auto"/>
        <w:contextualSpacing/>
        <w:jc w:val="both"/>
      </w:pPr>
    </w:p>
    <w:p w14:paraId="744167B4" w14:textId="77777777" w:rsidR="00382AD9" w:rsidRDefault="00382AD9" w:rsidP="00382AD9">
      <w:pPr>
        <w:spacing w:after="0" w:line="240" w:lineRule="auto"/>
        <w:contextualSpacing/>
        <w:jc w:val="both"/>
      </w:pPr>
      <w:r w:rsidRPr="00B716E4">
        <w:t xml:space="preserve">Concurrent with Mr. Keffer’s appointment, Robert Raff, currently a member of </w:t>
      </w:r>
      <w:r>
        <w:t>ATG’s</w:t>
      </w:r>
      <w:r w:rsidRPr="00B716E4">
        <w:t xml:space="preserve"> Board of Directors, will assume the newly created role of Non-Executive Vice Chairman. In this capacity, Mr. Raff will work closely with Mr. Keffer and the management team on the Company’s strategic direction </w:t>
      </w:r>
      <w:r w:rsidRPr="00EF4557">
        <w:t>and drive execution across the business</w:t>
      </w:r>
      <w:r w:rsidRPr="00B716E4">
        <w:t xml:space="preserve">. Mr. Raff </w:t>
      </w:r>
      <w:r>
        <w:t>is a seasoned executive with</w:t>
      </w:r>
      <w:r w:rsidRPr="00B716E4">
        <w:t xml:space="preserve"> more than 30 years of experience at Stanley Black &amp; Decker, </w:t>
      </w:r>
      <w:r>
        <w:t xml:space="preserve">where he most recently served as </w:t>
      </w:r>
      <w:r w:rsidRPr="006F464B">
        <w:t xml:space="preserve">Chief Commercial Officer and Chief Marketing </w:t>
      </w:r>
      <w:r w:rsidRPr="006F464B">
        <w:lastRenderedPageBreak/>
        <w:t xml:space="preserve">Officer for Stanley Tools &amp; Outdoor, following prior roles as Global President of Stanley Security and Stanley Automatic Doors. </w:t>
      </w:r>
    </w:p>
    <w:p w14:paraId="0C3461AD" w14:textId="77777777" w:rsidR="00382AD9" w:rsidRDefault="00382AD9" w:rsidP="00382AD9">
      <w:pPr>
        <w:spacing w:after="0" w:line="240" w:lineRule="auto"/>
        <w:contextualSpacing/>
        <w:jc w:val="both"/>
      </w:pPr>
    </w:p>
    <w:p w14:paraId="5093D1EF" w14:textId="77777777" w:rsidR="00382AD9" w:rsidRDefault="00382AD9" w:rsidP="00382AD9">
      <w:pPr>
        <w:spacing w:after="0" w:line="240" w:lineRule="auto"/>
        <w:contextualSpacing/>
        <w:jc w:val="both"/>
      </w:pPr>
      <w:r>
        <w:t>“We thank Jim for his long-time contributions to ATG,” added Mr. Bartels on behalf of the Board of Directors. “We wish him well in his future endeavors.”</w:t>
      </w:r>
    </w:p>
    <w:p w14:paraId="51E99E7B" w14:textId="77777777" w:rsidR="00382AD9" w:rsidRDefault="00382AD9" w:rsidP="00382AD9">
      <w:pPr>
        <w:spacing w:after="0" w:line="240" w:lineRule="auto"/>
        <w:contextualSpacing/>
        <w:jc w:val="both"/>
      </w:pPr>
    </w:p>
    <w:p w14:paraId="0A71BAAA" w14:textId="77777777" w:rsidR="00382AD9" w:rsidRDefault="00382AD9" w:rsidP="00382AD9">
      <w:pPr>
        <w:spacing w:after="0" w:line="240" w:lineRule="auto"/>
        <w:contextualSpacing/>
        <w:jc w:val="both"/>
      </w:pPr>
      <w:r>
        <w:rPr>
          <w:b/>
          <w:bCs/>
        </w:rPr>
        <w:t>About Apex Tool Group</w:t>
      </w:r>
    </w:p>
    <w:p w14:paraId="4812C767" w14:textId="77777777" w:rsidR="00382AD9" w:rsidRDefault="00382AD9" w:rsidP="00382AD9">
      <w:pPr>
        <w:spacing w:after="0" w:line="240" w:lineRule="auto"/>
        <w:contextualSpacing/>
        <w:jc w:val="both"/>
      </w:pPr>
    </w:p>
    <w:p w14:paraId="13788460" w14:textId="77777777" w:rsidR="00382AD9" w:rsidRDefault="00382AD9" w:rsidP="00382AD9">
      <w:pPr>
        <w:spacing w:after="0" w:line="240" w:lineRule="auto"/>
        <w:contextualSpacing/>
        <w:jc w:val="both"/>
      </w:pPr>
      <w:r w:rsidRPr="00AD37BB">
        <w:t xml:space="preserve">Apex Tool Group is a leading global manufacturer and supplier of high-performance hand and power tools, tool storage, drill chucks, electrical soldering products for industrial, commercial and demanding do-it-yourself applications. ATG designs, manufactures, markets, and sells proprietary brands, including GEARWRENCH®, Crescent®, SATA®, Cleco®, Weller®, and APEX®. ATG serves a multitude of global markets, including motor vehicles, aerospace, electronics, energy, hardware, industrial, and consumer retail. Learn more at </w:t>
      </w:r>
      <w:hyperlink r:id="rId4" w:history="1">
        <w:r w:rsidRPr="001C1D6C">
          <w:rPr>
            <w:rStyle w:val="Hyperlink"/>
          </w:rPr>
          <w:t>www.apextoolgroup.com</w:t>
        </w:r>
      </w:hyperlink>
      <w:r w:rsidRPr="00AD37BB">
        <w:t>.</w:t>
      </w:r>
    </w:p>
    <w:p w14:paraId="117B1512" w14:textId="77777777" w:rsidR="00382AD9" w:rsidRDefault="00382AD9" w:rsidP="00382AD9">
      <w:pPr>
        <w:spacing w:after="0" w:line="240" w:lineRule="auto"/>
        <w:contextualSpacing/>
        <w:jc w:val="both"/>
      </w:pPr>
    </w:p>
    <w:p w14:paraId="39E3FDE0" w14:textId="77777777" w:rsidR="00382AD9" w:rsidRDefault="00382AD9" w:rsidP="00382AD9">
      <w:pPr>
        <w:spacing w:after="0" w:line="240" w:lineRule="auto"/>
        <w:contextualSpacing/>
        <w:jc w:val="both"/>
        <w:rPr>
          <w:b/>
          <w:bCs/>
        </w:rPr>
      </w:pPr>
      <w:r>
        <w:rPr>
          <w:b/>
          <w:bCs/>
        </w:rPr>
        <w:t>Media Contact</w:t>
      </w:r>
    </w:p>
    <w:p w14:paraId="7A8F45E6" w14:textId="77777777" w:rsidR="00382AD9" w:rsidRDefault="00382AD9" w:rsidP="00382AD9">
      <w:pPr>
        <w:spacing w:after="0" w:line="240" w:lineRule="auto"/>
        <w:contextualSpacing/>
        <w:jc w:val="both"/>
      </w:pPr>
      <w:r>
        <w:t>Jonathan Warren/Christina Kohl</w:t>
      </w:r>
    </w:p>
    <w:p w14:paraId="65798C5A" w14:textId="77777777" w:rsidR="00382AD9" w:rsidRDefault="00382AD9" w:rsidP="00382AD9">
      <w:pPr>
        <w:spacing w:after="0" w:line="240" w:lineRule="auto"/>
        <w:contextualSpacing/>
        <w:jc w:val="both"/>
      </w:pPr>
      <w:r>
        <w:t>Gasthalter &amp; Co.</w:t>
      </w:r>
    </w:p>
    <w:p w14:paraId="030A4605" w14:textId="77777777" w:rsidR="00382AD9" w:rsidRDefault="00382AD9" w:rsidP="00382AD9">
      <w:pPr>
        <w:spacing w:after="0" w:line="240" w:lineRule="auto"/>
        <w:contextualSpacing/>
        <w:jc w:val="both"/>
      </w:pPr>
      <w:r>
        <w:t>+1 (212) 257-4170</w:t>
      </w:r>
    </w:p>
    <w:p w14:paraId="7455FCD3" w14:textId="77777777" w:rsidR="0024157D" w:rsidRDefault="0024157D"/>
    <w:sectPr w:rsidR="002415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E3NjcyNrU0MzezMDdQ0lEKTi0uzszPAykwrAUAhcLZaCwAAAA="/>
  </w:docVars>
  <w:rsids>
    <w:rsidRoot w:val="00382AD9"/>
    <w:rsid w:val="0024157D"/>
    <w:rsid w:val="00382AD9"/>
    <w:rsid w:val="00524F97"/>
    <w:rsid w:val="00D908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2ECDF"/>
  <w15:chartTrackingRefBased/>
  <w15:docId w15:val="{BFD7D66F-8715-44C0-A089-FA336F352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AD9"/>
    <w:rPr>
      <w:kern w:val="0"/>
      <w14:ligatures w14:val="none"/>
    </w:rPr>
  </w:style>
  <w:style w:type="paragraph" w:styleId="Heading1">
    <w:name w:val="heading 1"/>
    <w:basedOn w:val="Normal"/>
    <w:next w:val="Normal"/>
    <w:link w:val="Heading1Char"/>
    <w:uiPriority w:val="9"/>
    <w:qFormat/>
    <w:rsid w:val="00382AD9"/>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82AD9"/>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82AD9"/>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82AD9"/>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382AD9"/>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382AD9"/>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382AD9"/>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382AD9"/>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382AD9"/>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A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82A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82AD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82AD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82AD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82A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2A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2A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2AD9"/>
    <w:rPr>
      <w:rFonts w:eastAsiaTheme="majorEastAsia" w:cstheme="majorBidi"/>
      <w:color w:val="272727" w:themeColor="text1" w:themeTint="D8"/>
    </w:rPr>
  </w:style>
  <w:style w:type="paragraph" w:styleId="Title">
    <w:name w:val="Title"/>
    <w:basedOn w:val="Normal"/>
    <w:next w:val="Normal"/>
    <w:link w:val="TitleChar"/>
    <w:uiPriority w:val="10"/>
    <w:qFormat/>
    <w:rsid w:val="00382AD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82A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2AD9"/>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82A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2AD9"/>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382AD9"/>
    <w:rPr>
      <w:i/>
      <w:iCs/>
      <w:color w:val="404040" w:themeColor="text1" w:themeTint="BF"/>
    </w:rPr>
  </w:style>
  <w:style w:type="paragraph" w:styleId="ListParagraph">
    <w:name w:val="List Paragraph"/>
    <w:basedOn w:val="Normal"/>
    <w:uiPriority w:val="34"/>
    <w:qFormat/>
    <w:rsid w:val="00382AD9"/>
    <w:pPr>
      <w:ind w:left="720"/>
      <w:contextualSpacing/>
    </w:pPr>
    <w:rPr>
      <w:kern w:val="2"/>
      <w14:ligatures w14:val="standardContextual"/>
    </w:rPr>
  </w:style>
  <w:style w:type="character" w:styleId="IntenseEmphasis">
    <w:name w:val="Intense Emphasis"/>
    <w:basedOn w:val="DefaultParagraphFont"/>
    <w:uiPriority w:val="21"/>
    <w:qFormat/>
    <w:rsid w:val="00382AD9"/>
    <w:rPr>
      <w:i/>
      <w:iCs/>
      <w:color w:val="2F5496" w:themeColor="accent1" w:themeShade="BF"/>
    </w:rPr>
  </w:style>
  <w:style w:type="paragraph" w:styleId="IntenseQuote">
    <w:name w:val="Intense Quote"/>
    <w:basedOn w:val="Normal"/>
    <w:next w:val="Normal"/>
    <w:link w:val="IntenseQuoteChar"/>
    <w:uiPriority w:val="30"/>
    <w:qFormat/>
    <w:rsid w:val="00382A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382AD9"/>
    <w:rPr>
      <w:i/>
      <w:iCs/>
      <w:color w:val="2F5496" w:themeColor="accent1" w:themeShade="BF"/>
    </w:rPr>
  </w:style>
  <w:style w:type="character" w:styleId="IntenseReference">
    <w:name w:val="Intense Reference"/>
    <w:basedOn w:val="DefaultParagraphFont"/>
    <w:uiPriority w:val="32"/>
    <w:qFormat/>
    <w:rsid w:val="00382AD9"/>
    <w:rPr>
      <w:b/>
      <w:bCs/>
      <w:smallCaps/>
      <w:color w:val="2F5496" w:themeColor="accent1" w:themeShade="BF"/>
      <w:spacing w:val="5"/>
    </w:rPr>
  </w:style>
  <w:style w:type="character" w:styleId="Hyperlink">
    <w:name w:val="Hyperlink"/>
    <w:uiPriority w:val="99"/>
    <w:unhideWhenUsed/>
    <w:rsid w:val="00382AD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pextoolgrou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664</Words>
  <Characters>3788</Characters>
  <Application>Microsoft Office Word</Application>
  <DocSecurity>0</DocSecurity>
  <Lines>31</Lines>
  <Paragraphs>8</Paragraphs>
  <ScaleCrop>false</ScaleCrop>
  <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Sutton, Robin</dc:creator>
  <cp:keywords/>
  <dc:description/>
  <cp:lastModifiedBy>Sutton, Robin</cp:lastModifiedBy>
  <cp:revision>1</cp:revision>
  <dcterms:created xsi:type="dcterms:W3CDTF">2026-05-31T21:40:00Z</dcterms:created>
  <dcterms:modified xsi:type="dcterms:W3CDTF">2026-05-31T21:41:00Z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c498157e-1d82-49fc-8743-d9a3b6c72eab</vt:lpwstr>
  </property>
</Properties>
</file>